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6E" w:rsidRDefault="00FD51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D516E" w:rsidRDefault="00FF5D13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FD516E" w:rsidRPr="00165332" w:rsidRDefault="00FF5D13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6C5AB2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proofErr w:type="gramStart"/>
      <w:r w:rsidR="006C5AB2">
        <w:rPr>
          <w:rFonts w:ascii="微軟正黑體" w:eastAsia="微軟正黑體" w:hAnsi="微軟正黑體" w:cs="微軟正黑體" w:hint="eastAsia"/>
          <w:b/>
          <w:sz w:val="26"/>
          <w:szCs w:val="26"/>
        </w:rPr>
        <w:t>春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推廣</w:t>
      </w:r>
      <w:r w:rsidR="002F3C19">
        <w:rPr>
          <w:rFonts w:ascii="微軟正黑體" w:eastAsia="微軟正黑體" w:hAnsi="微軟正黑體" w:cs="微軟正黑體" w:hint="eastAsia"/>
          <w:b/>
          <w:sz w:val="26"/>
          <w:szCs w:val="26"/>
        </w:rPr>
        <w:t xml:space="preserve"> 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非學分班課程「New TOEIC新制</w:t>
      </w:r>
      <w:proofErr w:type="gramStart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多益聽</w:t>
      </w:r>
      <w:proofErr w:type="gramEnd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讀測驗 - 進階班」</w:t>
      </w:r>
    </w:p>
    <w:p w:rsidR="00FD516E" w:rsidRDefault="00FD516E">
      <w:pPr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d"/>
        <w:tblW w:w="1090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984"/>
        <w:gridCol w:w="6237"/>
      </w:tblGrid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高中英文程度，欲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報考多益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(TOEIC)聽讀測驗者，或對商務英語、觀光英語及日常英語有興趣者。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proofErr w:type="gramStart"/>
            <w:r w:rsidRPr="00980A02">
              <w:rPr>
                <w:rFonts w:ascii="微軟正黑體" w:eastAsia="微軟正黑體" w:hAnsi="微軟正黑體"/>
              </w:rPr>
              <w:t>本班多益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(TOEIC)聽讀測驗目標分數為750-950分。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三、授課方法：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本課程針對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新制多益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四、教材：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上課前一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週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公布。</w:t>
            </w:r>
          </w:p>
        </w:tc>
      </w:tr>
      <w:tr w:rsidR="00FD516E" w:rsidTr="00165332">
        <w:trPr>
          <w:trHeight w:val="768"/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五、上課期間：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e"/>
              <w:tblpPr w:leftFromText="180" w:rightFromText="180" w:vertAnchor="text" w:horzAnchor="margin" w:tblpY="-59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980A02" w:rsidRPr="00980A02" w:rsidTr="00980A02">
              <w:trPr>
                <w:trHeight w:val="99"/>
              </w:trPr>
              <w:tc>
                <w:tcPr>
                  <w:tcW w:w="8543" w:type="dxa"/>
                </w:tcPr>
                <w:p w:rsidR="00980A02" w:rsidRPr="00980A02" w:rsidRDefault="00980A02" w:rsidP="00980A02">
                  <w:pPr>
                    <w:rPr>
                      <w:rFonts w:ascii="微軟正黑體" w:eastAsia="微軟正黑體" w:hAnsi="微軟正黑體"/>
                    </w:rPr>
                  </w:pPr>
                  <w:r w:rsidRPr="00980A02">
                    <w:rPr>
                      <w:rFonts w:ascii="微軟正黑體" w:eastAsia="微軟正黑體" w:hAnsi="微軟正黑體"/>
                    </w:rPr>
                    <w:t>11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3</w:t>
                  </w:r>
                  <w:r w:rsidRPr="00980A02">
                    <w:rPr>
                      <w:rFonts w:ascii="微軟正黑體" w:eastAsia="微軟正黑體" w:hAnsi="微軟正黑體"/>
                    </w:rPr>
                    <w:t>.1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8</w:t>
                  </w:r>
                  <w:r w:rsidRPr="00980A02">
                    <w:rPr>
                      <w:rFonts w:ascii="微軟正黑體" w:eastAsia="微軟正黑體" w:hAnsi="微軟正黑體"/>
                    </w:rPr>
                    <w:t xml:space="preserve"> </w:t>
                  </w:r>
                  <w:proofErr w:type="gramStart"/>
                  <w:r w:rsidRPr="00980A02">
                    <w:rPr>
                      <w:rFonts w:ascii="微軟正黑體" w:eastAsia="微軟正黑體" w:hAnsi="微軟正黑體"/>
                    </w:rPr>
                    <w:t>–</w:t>
                  </w:r>
                  <w:proofErr w:type="gramEnd"/>
                  <w:r w:rsidRPr="00980A02">
                    <w:rPr>
                      <w:rFonts w:ascii="微軟正黑體" w:eastAsia="微軟正黑體" w:hAnsi="微軟正黑體"/>
                    </w:rPr>
                    <w:t xml:space="preserve"> 11</w:t>
                  </w:r>
                  <w:r w:rsidRPr="00980A02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6</w:t>
                  </w:r>
                  <w:r w:rsidRPr="00980A02">
                    <w:rPr>
                      <w:rFonts w:ascii="微軟正黑體" w:eastAsia="微軟正黑體" w:hAnsi="微軟正黑體"/>
                    </w:rPr>
                    <w:t>.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3</w:t>
                  </w:r>
                  <w:r w:rsidRPr="00980A02">
                    <w:rPr>
                      <w:rFonts w:ascii="微軟正黑體" w:eastAsia="微軟正黑體" w:hAnsi="微軟正黑體"/>
                    </w:rPr>
                    <w:t xml:space="preserve"> (</w:t>
                  </w:r>
                  <w:r w:rsidR="006C5AB2">
                    <w:rPr>
                      <w:rFonts w:ascii="微軟正黑體" w:eastAsia="微軟正黑體" w:hAnsi="微軟正黑體" w:hint="eastAsia"/>
                    </w:rPr>
                    <w:t>二</w:t>
                  </w:r>
                  <w:r w:rsidRPr="00980A02">
                    <w:rPr>
                      <w:rFonts w:ascii="微軟正黑體" w:eastAsia="微軟正黑體" w:hAnsi="微軟正黑體"/>
                    </w:rPr>
                    <w:t>)</w:t>
                  </w:r>
                </w:p>
                <w:p w:rsidR="00980A02" w:rsidRPr="00980A02" w:rsidRDefault="00980A02" w:rsidP="00980A02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980A02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:rsidR="00FD516E" w:rsidRPr="00980A02" w:rsidRDefault="00FD516E" w:rsidP="00980A02">
            <w:pPr>
              <w:rPr>
                <w:rFonts w:ascii="微軟正黑體" w:eastAsia="微軟正黑體" w:hAnsi="微軟正黑體"/>
              </w:rPr>
            </w:pP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六、上課時間：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 xml:space="preserve"> 每週(</w:t>
            </w:r>
            <w:r w:rsidR="006C5AB2">
              <w:rPr>
                <w:rFonts w:ascii="微軟正黑體" w:eastAsia="微軟正黑體" w:hAnsi="微軟正黑體" w:hint="eastAsia"/>
              </w:rPr>
              <w:t>二</w:t>
            </w:r>
            <w:r w:rsidRPr="00980A02">
              <w:rPr>
                <w:rFonts w:ascii="微軟正黑體" w:eastAsia="微軟正黑體" w:hAnsi="微軟正黑體"/>
              </w:rPr>
              <w:t>) 19:00 ~ 21:30  (12次，總時數為30小時，共0學分)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七、上課地點：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中央大學綜教館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八、授課教師：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胡佳毓老師 (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新多益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TOEIC聽讀測驗成績：滿分990)</w:t>
            </w:r>
          </w:p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學歷：英</w:t>
            </w:r>
            <w:bookmarkStart w:id="1" w:name="_GoBack"/>
            <w:bookmarkEnd w:id="1"/>
            <w:r w:rsidRPr="00980A02">
              <w:rPr>
                <w:rFonts w:ascii="微軟正黑體" w:eastAsia="微軟正黑體" w:hAnsi="微軟正黑體"/>
              </w:rPr>
              <w:t>國新堡大學口譯碩士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九、評分方式：</w:t>
            </w:r>
          </w:p>
        </w:tc>
        <w:tc>
          <w:tcPr>
            <w:tcW w:w="8221" w:type="dxa"/>
            <w:gridSpan w:val="2"/>
            <w:vAlign w:val="center"/>
          </w:tcPr>
          <w:p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FD516E">
        <w:trPr>
          <w:jc w:val="center"/>
        </w:trPr>
        <w:tc>
          <w:tcPr>
            <w:tcW w:w="10905" w:type="dxa"/>
            <w:gridSpan w:val="3"/>
            <w:shd w:val="clear" w:color="auto" w:fill="D0CECE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84" w:type="dxa"/>
            <w:shd w:val="clear" w:color="auto" w:fill="D0CECE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237" w:type="dxa"/>
            <w:shd w:val="clear" w:color="auto" w:fill="D0CECE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</w:tcPr>
          <w:p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(1) 新生(未報名過本中心開設之推廣課程者)</w:t>
            </w:r>
          </w:p>
        </w:tc>
        <w:tc>
          <w:tcPr>
            <w:tcW w:w="1984" w:type="dxa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237" w:type="dxa"/>
            <w:vMerge w:val="restart"/>
          </w:tcPr>
          <w:p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</w:tcPr>
          <w:p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84" w:type="dxa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237" w:type="dxa"/>
            <w:vMerge/>
          </w:tcPr>
          <w:p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:rsidTr="00165332">
        <w:trPr>
          <w:jc w:val="center"/>
        </w:trPr>
        <w:tc>
          <w:tcPr>
            <w:tcW w:w="2684" w:type="dxa"/>
          </w:tcPr>
          <w:p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者或開課前兩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惠者。</w:t>
            </w:r>
          </w:p>
        </w:tc>
        <w:tc>
          <w:tcPr>
            <w:tcW w:w="1984" w:type="dxa"/>
            <w:vAlign w:val="center"/>
          </w:tcPr>
          <w:p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4752 元整</w:t>
            </w:r>
          </w:p>
        </w:tc>
        <w:tc>
          <w:tcPr>
            <w:tcW w:w="6237" w:type="dxa"/>
            <w:vMerge/>
          </w:tcPr>
          <w:p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>
        <w:trPr>
          <w:jc w:val="center"/>
        </w:trPr>
        <w:tc>
          <w:tcPr>
            <w:tcW w:w="10905" w:type="dxa"/>
            <w:gridSpan w:val="3"/>
          </w:tcPr>
          <w:p w:rsidR="00FD516E" w:rsidRDefault="00FF5D1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十一、報名期間：</w:t>
            </w:r>
          </w:p>
        </w:tc>
        <w:tc>
          <w:tcPr>
            <w:tcW w:w="8221" w:type="dxa"/>
            <w:gridSpan w:val="2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221" w:type="dxa"/>
            <w:gridSpan w:val="2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後核發，若有特殊需求，可另提出申請。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221" w:type="dxa"/>
            <w:gridSpan w:val="2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，俾便匯款；如無郵局或銀行帳戶者，則一律以支票退款。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221" w:type="dxa"/>
            <w:gridSpan w:val="2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(分兩階段) ：</w:t>
            </w:r>
          </w:p>
          <w:p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記報名。</w:t>
            </w:r>
          </w:p>
          <w:p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FD516E" w:rsidTr="00165332">
        <w:trPr>
          <w:jc w:val="center"/>
        </w:trPr>
        <w:tc>
          <w:tcPr>
            <w:tcW w:w="2684" w:type="dxa"/>
            <w:shd w:val="clear" w:color="auto" w:fill="D0CECE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221" w:type="dxa"/>
            <w:gridSpan w:val="2"/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FD516E" w:rsidTr="00802C73">
        <w:trPr>
          <w:jc w:val="center"/>
        </w:trPr>
        <w:tc>
          <w:tcPr>
            <w:tcW w:w="4668" w:type="dxa"/>
            <w:gridSpan w:val="2"/>
            <w:tcBorders>
              <w:right w:val="single" w:sz="8" w:space="0" w:color="AEAAAA"/>
            </w:tcBorders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/>
            </w:tcBorders>
          </w:tcPr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:rsidR="00FD516E" w:rsidRDefault="00FD516E">
      <w:pPr>
        <w:rPr>
          <w:rFonts w:ascii="微軟正黑體" w:eastAsia="微軟正黑體" w:hAnsi="微軟正黑體" w:cs="微軟正黑體"/>
        </w:rPr>
      </w:pPr>
    </w:p>
    <w:p w:rsidR="00FD516E" w:rsidRDefault="00FD516E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FD516E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1C" w:rsidRDefault="00B00D1C">
      <w:r>
        <w:separator/>
      </w:r>
    </w:p>
  </w:endnote>
  <w:endnote w:type="continuationSeparator" w:id="0">
    <w:p w:rsidR="00B00D1C" w:rsidRDefault="00B0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1C" w:rsidRDefault="00B00D1C">
      <w:r>
        <w:separator/>
      </w:r>
    </w:p>
  </w:footnote>
  <w:footnote w:type="continuationSeparator" w:id="0">
    <w:p w:rsidR="00B00D1C" w:rsidRDefault="00B0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16E" w:rsidRDefault="00B00D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16E" w:rsidRDefault="00FF5D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B00D1C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16E" w:rsidRDefault="00B00D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9AD"/>
    <w:multiLevelType w:val="multilevel"/>
    <w:tmpl w:val="644C20D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BE2549D"/>
    <w:multiLevelType w:val="multilevel"/>
    <w:tmpl w:val="987C5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6E"/>
    <w:rsid w:val="000C486E"/>
    <w:rsid w:val="00165332"/>
    <w:rsid w:val="001C35A7"/>
    <w:rsid w:val="002334D1"/>
    <w:rsid w:val="002F3C19"/>
    <w:rsid w:val="006C5AB2"/>
    <w:rsid w:val="00802C73"/>
    <w:rsid w:val="00980A02"/>
    <w:rsid w:val="009F5B14"/>
    <w:rsid w:val="00B00D1C"/>
    <w:rsid w:val="00EE64D8"/>
    <w:rsid w:val="00FD516E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0D8B92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QUOG9dyIpaGYdKsUycLuJVA6w==">CgMxLjAyCGguZ2pkZ3hzOAByITFIS2dIamR0cjkweS02c0l0VlpJdl9IUXlRd3hab1BlXw==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7</cp:revision>
  <dcterms:created xsi:type="dcterms:W3CDTF">2024-08-05T03:07:00Z</dcterms:created>
  <dcterms:modified xsi:type="dcterms:W3CDTF">2024-12-25T10:07:00Z</dcterms:modified>
</cp:coreProperties>
</file>